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14" w:rsidRPr="00280614" w:rsidRDefault="00280614" w:rsidP="0028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АДМИНСТРАЦИЯ МАКСИМОВСКОГО СЕЛЬСКОГО ПОСЕЛЕНИЯ ШЕРБАКУЛЬСКОГО МУНИЦИПАЛЬНОГ РАЙОНА ОМСКОЙ ОБЛАСТИ</w:t>
      </w:r>
    </w:p>
    <w:p w:rsidR="00280614" w:rsidRPr="00280614" w:rsidRDefault="00280614" w:rsidP="00280614">
      <w:pPr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80614" w:rsidRPr="00280614" w:rsidRDefault="00280614" w:rsidP="002806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392A76" w:rsidP="00BD0E53">
      <w:pPr>
        <w:tabs>
          <w:tab w:val="left" w:pos="7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80614" w:rsidRPr="00280614">
        <w:rPr>
          <w:rFonts w:ascii="Times New Roman" w:hAnsi="Times New Roman" w:cs="Times New Roman"/>
          <w:sz w:val="24"/>
          <w:szCs w:val="24"/>
        </w:rPr>
        <w:tab/>
      </w:r>
      <w:r w:rsidR="00C1668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16684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280614">
      <w:pPr>
        <w:spacing w:line="21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line="237" w:lineRule="auto"/>
        <w:ind w:right="4160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80614" w:rsidRPr="00280614" w:rsidRDefault="00280614" w:rsidP="00280614">
      <w:pPr>
        <w:spacing w:line="238" w:lineRule="auto"/>
        <w:ind w:firstLine="9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бесперебойного пропуска талых вод, своевременного проведения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защите населения, жилых и хозяйственных объектов от воздействия паводковых вод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период 2020 года,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proofErr w:type="gramEnd"/>
    </w:p>
    <w:p w:rsidR="00280614" w:rsidRPr="00280614" w:rsidRDefault="00280614" w:rsidP="00280614">
      <w:pPr>
        <w:spacing w:line="33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280614" w:rsidRPr="00280614" w:rsidRDefault="00280614" w:rsidP="00280614">
      <w:pPr>
        <w:spacing w:line="33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1"/>
        </w:numPr>
        <w:tabs>
          <w:tab w:val="left" w:pos="790"/>
        </w:tabs>
        <w:spacing w:after="0" w:line="236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противопаводковую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комиссию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(приложение № 1).</w:t>
      </w:r>
    </w:p>
    <w:p w:rsidR="00280614" w:rsidRPr="00280614" w:rsidRDefault="00280614" w:rsidP="00280614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1"/>
        </w:numPr>
        <w:tabs>
          <w:tab w:val="left" w:pos="708"/>
        </w:tabs>
        <w:spacing w:after="0" w:line="236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(приложение № 2).</w:t>
      </w:r>
    </w:p>
    <w:p w:rsidR="00280614" w:rsidRPr="00280614" w:rsidRDefault="00280614" w:rsidP="00280614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CC0D78" w:rsidRDefault="00280614" w:rsidP="00280614">
      <w:pPr>
        <w:numPr>
          <w:ilvl w:val="0"/>
          <w:numId w:val="1"/>
        </w:numPr>
        <w:tabs>
          <w:tab w:val="left" w:pos="708"/>
        </w:tabs>
        <w:spacing w:after="0" w:line="234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 по смягчению рисков и реагированию на чрезвычайные ситуации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 сельского</w:t>
      </w:r>
      <w:r w:rsidR="00CC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CC0D78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</w:t>
      </w:r>
      <w:proofErr w:type="spellStart"/>
      <w:r w:rsidRPr="00CC0D78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период 202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D78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3).</w:t>
      </w:r>
    </w:p>
    <w:p w:rsidR="00280614" w:rsidRPr="00280614" w:rsidRDefault="00280614" w:rsidP="00280614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Default="00280614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0E53" w:rsidRDefault="00BD0E53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E53" w:rsidRPr="00280614" w:rsidRDefault="00BD0E53" w:rsidP="00BD0E53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D0E53" w:rsidRPr="00280614">
          <w:pgSz w:w="11900" w:h="16838"/>
          <w:pgMar w:top="730" w:right="846" w:bottom="1440" w:left="1420" w:header="0" w:footer="0" w:gutter="0"/>
          <w:cols w:space="720" w:equalWidth="0">
            <w:col w:w="9640"/>
          </w:cols>
        </w:sectPr>
      </w:pPr>
    </w:p>
    <w:p w:rsidR="00280614" w:rsidRPr="00280614" w:rsidRDefault="00280614" w:rsidP="00BD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BD0E53" w:rsidP="00BD0E53">
      <w:pPr>
        <w:spacing w:after="0"/>
        <w:ind w:right="-2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gramStart"/>
      <w:r w:rsidR="00280614" w:rsidRPr="00280614">
        <w:rPr>
          <w:rFonts w:ascii="Times New Roman" w:eastAsia="Times New Roman" w:hAnsi="Times New Roman" w:cs="Times New Roman"/>
          <w:sz w:val="24"/>
          <w:szCs w:val="24"/>
        </w:rPr>
        <w:t>Скотский</w:t>
      </w:r>
      <w:proofErr w:type="gramEnd"/>
    </w:p>
    <w:p w:rsidR="00280614" w:rsidRPr="00280614" w:rsidRDefault="00280614" w:rsidP="00BD0E53">
      <w:pPr>
        <w:spacing w:after="0"/>
        <w:rPr>
          <w:rFonts w:ascii="Times New Roman" w:hAnsi="Times New Roman" w:cs="Times New Roman"/>
          <w:sz w:val="24"/>
          <w:szCs w:val="24"/>
        </w:rPr>
        <w:sectPr w:rsidR="00280614" w:rsidRPr="00280614" w:rsidSect="00BD0E53">
          <w:type w:val="continuous"/>
          <w:pgSz w:w="11900" w:h="16838"/>
          <w:pgMar w:top="730" w:right="846" w:bottom="1440" w:left="1420" w:header="0" w:footer="0" w:gutter="0"/>
          <w:cols w:num="2" w:space="720" w:equalWidth="0">
            <w:col w:w="6518" w:space="82"/>
            <w:col w:w="3040"/>
          </w:cols>
        </w:sect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80614" w:rsidRPr="00280614" w:rsidRDefault="00280614" w:rsidP="00BD0E53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ind w:left="5780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BD0E53">
      <w:pPr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D3F46" w:rsidRDefault="00FD3F46" w:rsidP="00FD3F46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FD3F46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С О С Т А В</w:t>
      </w:r>
    </w:p>
    <w:p w:rsidR="00280614" w:rsidRPr="00280614" w:rsidRDefault="00280614" w:rsidP="00FD3F46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80614" w:rsidRPr="00280614" w:rsidRDefault="00280614" w:rsidP="00FD3F46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80614" w:rsidRPr="00280614" w:rsidRDefault="00280614" w:rsidP="00280614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280614" w:rsidRPr="00280614" w:rsidRDefault="00280614" w:rsidP="00280614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4"/>
        <w:gridCol w:w="2983"/>
        <w:gridCol w:w="32"/>
        <w:gridCol w:w="2810"/>
        <w:gridCol w:w="160"/>
        <w:gridCol w:w="751"/>
        <w:gridCol w:w="2215"/>
      </w:tblGrid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комиссии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Рабочие телефоны</w:t>
            </w:r>
          </w:p>
        </w:tc>
      </w:tr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Скотский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3-41-31</w:t>
            </w:r>
          </w:p>
        </w:tc>
      </w:tr>
      <w:tr w:rsidR="00280614" w:rsidRPr="00280614" w:rsidTr="00FD3F4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3F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762">
              <w:rPr>
                <w:rFonts w:ascii="Times New Roman" w:hAnsi="Times New Roman" w:cs="Times New Roman"/>
                <w:sz w:val="24"/>
                <w:szCs w:val="24"/>
              </w:rPr>
              <w:t>асильев Аркадий Аркадьевич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водитель </w:t>
            </w:r>
            <w:r w:rsidR="003F676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УППС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согласованию)-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3-42-55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4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Оперативная группа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противопаводковой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комиссии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614" w:rsidRPr="00280614" w:rsidRDefault="00280614" w:rsidP="00280614">
            <w:pPr>
              <w:spacing w:line="234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Миделхан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Председатель СПК «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3-41-47</w:t>
            </w:r>
          </w:p>
        </w:tc>
      </w:tr>
      <w:tr w:rsidR="00280614" w:rsidRPr="00280614" w:rsidTr="00280614">
        <w:trPr>
          <w:trHeight w:val="12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89293689116</w:t>
            </w:r>
          </w:p>
        </w:tc>
      </w:tr>
      <w:tr w:rsidR="00280614" w:rsidRPr="00280614" w:rsidTr="00FD3F46">
        <w:trPr>
          <w:trHeight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Берга Андрей Александрович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аражом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СПК 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3-41-63</w:t>
            </w:r>
          </w:p>
        </w:tc>
      </w:tr>
      <w:tr w:rsidR="00280614" w:rsidRPr="00280614" w:rsidTr="00280614">
        <w:trPr>
          <w:trHeight w:val="12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П.А.»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3-42-43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эвакуации и размещение пострадавшего населения </w:t>
            </w:r>
          </w:p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паводков</w:t>
            </w:r>
          </w:p>
          <w:p w:rsidR="00280614" w:rsidRPr="00280614" w:rsidRDefault="00280614" w:rsidP="00280614">
            <w:pPr>
              <w:spacing w:line="231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392A76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Наталья Сергеевна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3-41-81</w:t>
            </w:r>
          </w:p>
        </w:tc>
      </w:tr>
      <w:tr w:rsidR="00280614" w:rsidRPr="00280614" w:rsidTr="00280614">
        <w:trPr>
          <w:trHeight w:val="8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Горячева Татьяна Васильевна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rPr>
          <w:trHeight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Шевчук Анатолий Иванович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rPr>
          <w:trHeight w:val="8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Рсаева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ет.садом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« Колосок»</w:t>
            </w:r>
          </w:p>
          <w:p w:rsidR="00280614" w:rsidRPr="00280614" w:rsidRDefault="00280614" w:rsidP="00FD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3-42-51</w:t>
            </w:r>
          </w:p>
        </w:tc>
      </w:tr>
      <w:tr w:rsidR="00280614" w:rsidRPr="00280614" w:rsidTr="00280614">
        <w:trPr>
          <w:trHeight w:val="961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spacing w:line="26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Выделение сре</w:t>
            </w:r>
            <w:proofErr w:type="gram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предупреждения и ликвидации ЧС,</w:t>
            </w: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противопаводковых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мероприятий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12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</w:tr>
      <w:tr w:rsidR="00280614" w:rsidRPr="00280614" w:rsidTr="00280614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48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обеспечения жителей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муниципального района медицинской помощью в период паводка</w:t>
            </w: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14" w:rsidRPr="00280614" w:rsidRDefault="00280614" w:rsidP="00280614">
            <w:pPr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RPr="00280614" w:rsidTr="00280614">
        <w:trPr>
          <w:trHeight w:val="9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694FE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E4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694FE4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3-41-39</w:t>
            </w:r>
          </w:p>
        </w:tc>
      </w:tr>
      <w:tr w:rsidR="00280614" w:rsidRPr="00280614" w:rsidTr="00280614">
        <w:trPr>
          <w:trHeight w:val="62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обеспечения безопасности населения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в период паводка</w:t>
            </w:r>
          </w:p>
        </w:tc>
      </w:tr>
      <w:tr w:rsidR="00280614" w:rsidRPr="00280614" w:rsidTr="00280614">
        <w:trPr>
          <w:trHeight w:val="622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Плахутин</w:t>
            </w:r>
            <w:proofErr w:type="spellEnd"/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89503381311</w:t>
            </w:r>
          </w:p>
        </w:tc>
      </w:tr>
      <w:tr w:rsidR="00280614" w:rsidRPr="00280614" w:rsidTr="00280614">
        <w:trPr>
          <w:trHeight w:val="62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spacing w:line="23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профилактических мероприятий по недопущению пожаров в населенных пунктах поселения в период паводка</w:t>
            </w:r>
          </w:p>
        </w:tc>
      </w:tr>
      <w:tr w:rsidR="00280614" w:rsidRPr="00280614" w:rsidTr="00280614">
        <w:trPr>
          <w:trHeight w:val="622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14" w:rsidRPr="00280614" w:rsidRDefault="00280614" w:rsidP="0028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Васильев Аркадий Аркадьевич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B" w:rsidRPr="00280614" w:rsidRDefault="0032231B" w:rsidP="0032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пост</w:t>
            </w:r>
          </w:p>
          <w:p w:rsidR="0032231B" w:rsidRDefault="0032231B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водитель</w:t>
            </w:r>
          </w:p>
          <w:p w:rsidR="00280614" w:rsidRPr="00280614" w:rsidRDefault="0032231B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14" w:rsidRPr="002806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14" w:rsidRPr="00280614" w:rsidRDefault="00280614" w:rsidP="0028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3-42-55</w:t>
            </w:r>
          </w:p>
        </w:tc>
      </w:tr>
    </w:tbl>
    <w:p w:rsidR="00280614" w:rsidRPr="00280614" w:rsidRDefault="00280614" w:rsidP="00280614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80614" w:rsidRPr="00280614" w:rsidRDefault="00280614" w:rsidP="00BD0E53">
      <w:pPr>
        <w:spacing w:after="0" w:line="23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BD0E5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BD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февраля 202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BD0E5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280614" w:rsidRPr="00280614" w:rsidRDefault="00280614" w:rsidP="00280614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2"/>
        </w:numPr>
        <w:tabs>
          <w:tab w:val="left" w:pos="1208"/>
        </w:tabs>
        <w:spacing w:after="0" w:line="234" w:lineRule="auto"/>
        <w:ind w:left="2680" w:right="1040" w:hanging="16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80614" w:rsidRPr="00280614" w:rsidRDefault="00280614" w:rsidP="002806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ind w:left="3980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280614" w:rsidRPr="00280614" w:rsidRDefault="00280614" w:rsidP="0028061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16"/>
        </w:tabs>
        <w:spacing w:after="0" w:line="237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Противопаводковая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- комиссия) организует разработку и координирует деятельность предприятий, учреждений и организаций при осуществлении комплекса мер по защите населения, предупреждению и ликвидации последствий паводков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0614" w:rsidRPr="00280614" w:rsidRDefault="00280614" w:rsidP="00280614">
      <w:pPr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280614" w:rsidRPr="00280614" w:rsidRDefault="00280614" w:rsidP="002806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16"/>
        </w:tabs>
        <w:spacing w:after="0" w:line="238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Правительства Омской области, распоряжениями Губернатора Омской области, распоряжениями и постановлениями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настоящим Положением.</w:t>
      </w:r>
    </w:p>
    <w:p w:rsidR="00280614" w:rsidRPr="00280614" w:rsidRDefault="00280614" w:rsidP="002806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1"/>
          <w:numId w:val="2"/>
        </w:numPr>
        <w:tabs>
          <w:tab w:val="left" w:pos="1420"/>
        </w:tabs>
        <w:spacing w:after="0" w:line="240" w:lineRule="auto"/>
        <w:ind w:left="1420" w:hanging="356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280614" w:rsidRPr="00280614" w:rsidRDefault="00280614" w:rsidP="00280614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8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3.1. Организация разработки и реализации совместного с руководством предприятий, учреждений, организаций мероприятий по защите населения и объектов экономики от паводков, а также рассмотрение прогнозов весенних и летне-осенних паводков на территории поселения для принятия неотложных мер по предупреждению и уменьшению разрушительных последствий подтоплений, обеспечению безаварийного пропуска талых и ливневых вод.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ind w:right="-147"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3.2. Координация деятельности предприятий, организаций и учреждений по защите населения, эвакуации его в необходимых случаях из районов подтопления и организации жизнеобеспечения, предотвращению подтопления и затопления населенных пунктов, производственных и непроизводственных объектов паводковыми водами, ликвидации негативных последствий наводнений.</w:t>
      </w:r>
    </w:p>
    <w:p w:rsidR="00280614" w:rsidRPr="00280614" w:rsidRDefault="00280614" w:rsidP="00280614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4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3.3. Осуществление контроля за своевременным и качественным выполнением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3"/>
        </w:numPr>
        <w:tabs>
          <w:tab w:val="left" w:pos="1416"/>
        </w:tabs>
        <w:spacing w:after="0" w:line="237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Комиссия состоит из руководителей организаций, предприятий, учреждений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Персональный состав комиссии утверждается постановлением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 Заседание комиссии проводится по мере необходимости, но не реже одного раза в два месяца.</w:t>
      </w:r>
    </w:p>
    <w:p w:rsidR="00280614" w:rsidRPr="00280614" w:rsidRDefault="00280614" w:rsidP="00280614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numPr>
          <w:ilvl w:val="0"/>
          <w:numId w:val="3"/>
        </w:numPr>
        <w:tabs>
          <w:tab w:val="left" w:pos="1420"/>
        </w:tabs>
        <w:spacing w:after="0" w:line="240" w:lineRule="auto"/>
        <w:ind w:left="1420" w:hanging="356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Комиссии предоставляется право:</w:t>
      </w:r>
    </w:p>
    <w:p w:rsidR="00280614" w:rsidRPr="00280614" w:rsidRDefault="00280614" w:rsidP="00280614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7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5.1. Принимать в пределах своей компетенции решения, обязательные для выполнения предприятиями, организациями, учреждениями и гражданами на 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4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5.2. Запрашивать и получать от предприятий, организаций и учреждений сведения и материалы, необходимые для работы комиссии.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5.3. Проверять выполнение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предприятиями, организациями, учреждениями и населением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280614" w:rsidRPr="00280614" w:rsidRDefault="00280614" w:rsidP="00280614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               5.4. Заслушивать должностных лиц предприятий, организаций и учреждений по вопросам, входящим в компетенцию комиссии (по согласованию).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5.5. Принимать на себя в необходимых случаях непосредственное руководство работами и мероприятиями по предупреждению и ликвидации последствий подтоплений, паводка и наводнений.</w:t>
      </w:r>
    </w:p>
    <w:p w:rsidR="00280614" w:rsidRPr="00280614" w:rsidRDefault="00280614" w:rsidP="0028061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280614">
      <w:pPr>
        <w:spacing w:line="236" w:lineRule="auto"/>
        <w:ind w:firstLine="1066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5.6. При необходимости выходить с предложениями о выделении ассигнований из районного и областного бюджетов, а также материально-технических ресурсов для предупреждения и ликвидации последствий подтоплений и наводнения.</w:t>
      </w:r>
    </w:p>
    <w:p w:rsidR="00280614" w:rsidRPr="00280614" w:rsidRDefault="00280614" w:rsidP="002806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  <w:sectPr w:rsidR="00280614" w:rsidRPr="00280614" w:rsidSect="00280614">
          <w:pgSz w:w="11900" w:h="16838"/>
          <w:pgMar w:top="568" w:right="843" w:bottom="1123" w:left="1420" w:header="0" w:footer="0" w:gutter="0"/>
          <w:cols w:space="720" w:equalWidth="0">
            <w:col w:w="9637"/>
          </w:cols>
        </w:sectPr>
      </w:pPr>
    </w:p>
    <w:p w:rsidR="00280614" w:rsidRPr="00280614" w:rsidRDefault="00280614" w:rsidP="002806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80614" w:rsidRPr="00280614" w:rsidRDefault="00280614" w:rsidP="000B0F0C">
      <w:pPr>
        <w:spacing w:after="0" w:line="9" w:lineRule="exact"/>
        <w:ind w:left="5780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</w:p>
    <w:p w:rsidR="00280614" w:rsidRPr="00280614" w:rsidRDefault="00280614" w:rsidP="000B0F0C">
      <w:pPr>
        <w:spacing w:after="0" w:line="1" w:lineRule="exact"/>
        <w:ind w:left="5780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280614" w:rsidRPr="00280614" w:rsidRDefault="00280614" w:rsidP="000B0F0C">
      <w:pPr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left="5780"/>
        <w:jc w:val="right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694F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F8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614" w:rsidRPr="00280614" w:rsidRDefault="00280614" w:rsidP="000B0F0C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Л А Н</w:t>
      </w:r>
    </w:p>
    <w:p w:rsidR="00280614" w:rsidRPr="00280614" w:rsidRDefault="00280614" w:rsidP="000B0F0C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смягчению рисков и реагированию на чрезвычайные ситуации </w:t>
      </w:r>
      <w:proofErr w:type="gramStart"/>
      <w:r w:rsidRPr="002806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280614" w:rsidRPr="00280614" w:rsidRDefault="00280614" w:rsidP="000B0F0C">
      <w:pPr>
        <w:spacing w:after="0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Максимовского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Шербакульского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в </w:t>
      </w:r>
      <w:proofErr w:type="spellStart"/>
      <w:r w:rsidRPr="00280614">
        <w:rPr>
          <w:rFonts w:ascii="Times New Roman" w:eastAsia="Times New Roman" w:hAnsi="Times New Roman" w:cs="Times New Roman"/>
          <w:sz w:val="24"/>
          <w:szCs w:val="24"/>
        </w:rPr>
        <w:t>паводкоопасный</w:t>
      </w:r>
      <w:proofErr w:type="spellEnd"/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период 202</w:t>
      </w:r>
      <w:r w:rsidR="00392A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80614" w:rsidRDefault="00280614" w:rsidP="000B0F0C">
      <w:pPr>
        <w:spacing w:after="0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6"/>
        <w:gridCol w:w="4576"/>
        <w:gridCol w:w="1964"/>
        <w:gridCol w:w="2377"/>
      </w:tblGrid>
      <w:tr w:rsidR="00280614" w:rsidTr="00694FE4">
        <w:tc>
          <w:tcPr>
            <w:tcW w:w="656" w:type="dxa"/>
          </w:tcPr>
          <w:p w:rsidR="00280614" w:rsidRDefault="00280614" w:rsidP="000B0F0C">
            <w:pPr>
              <w:ind w:right="-2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280614" w:rsidRDefault="00280614" w:rsidP="00280614">
            <w:pPr>
              <w:ind w:right="-2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6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280614" w:rsidRDefault="00280614" w:rsidP="000B0F0C">
            <w:pPr>
              <w:ind w:right="-259"/>
              <w:jc w:val="both"/>
              <w:rPr>
                <w:rFonts w:eastAsia="Times New Roman"/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Проведение совместных заседаний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противопаводковой</w:t>
            </w:r>
            <w:proofErr w:type="spellEnd"/>
            <w:r w:rsidRPr="00280614">
              <w:rPr>
                <w:rFonts w:eastAsia="Times New Roman"/>
                <w:sz w:val="24"/>
                <w:szCs w:val="24"/>
              </w:rPr>
              <w:t xml:space="preserve"> комиссии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Шербакульского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муниципального</w:t>
            </w:r>
            <w:r w:rsidRPr="00280614">
              <w:rPr>
                <w:rFonts w:eastAsia="Times New Roman"/>
                <w:sz w:val="24"/>
                <w:szCs w:val="24"/>
              </w:rPr>
              <w:t xml:space="preserve"> района и</w:t>
            </w:r>
          </w:p>
        </w:tc>
        <w:tc>
          <w:tcPr>
            <w:tcW w:w="1964" w:type="dxa"/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паводкового периода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11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Заключение соглашений с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организациями, предприятиями и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учреждениями на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подведомственных территориях 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взаимодействии и привлечении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сил и средств по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предотвращению и ликвидации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ЧС связанных и прохождением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паводка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7" w:type="dxa"/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Подготовка и доведение памяток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населению по подготовке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безаварийному проведению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паводкового периода</w:t>
            </w:r>
          </w:p>
        </w:tc>
        <w:tc>
          <w:tcPr>
            <w:tcW w:w="1964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паводкового периода</w:t>
            </w:r>
          </w:p>
        </w:tc>
        <w:tc>
          <w:tcPr>
            <w:tcW w:w="2377" w:type="dxa"/>
            <w:vAlign w:val="bottom"/>
          </w:tcPr>
          <w:p w:rsidR="00280614" w:rsidRPr="00280614" w:rsidRDefault="0032231B" w:rsidP="0032231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населенных</w:t>
            </w:r>
            <w:proofErr w:type="gramEnd"/>
          </w:p>
          <w:p w:rsidR="00280614" w:rsidRPr="00280614" w:rsidRDefault="00280614" w:rsidP="00FD3F46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пунктов района с целью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организации проведения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превентивных мер, определения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зон возможного подтопления (на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 xml:space="preserve">основе имеющихся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прогнозов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,</w:t>
            </w:r>
            <w:r w:rsidR="00FD3F46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>етодик</w:t>
            </w:r>
            <w:proofErr w:type="spellEnd"/>
            <w:r w:rsidRPr="00280614">
              <w:rPr>
                <w:rFonts w:eastAsia="Times New Roman"/>
                <w:sz w:val="24"/>
                <w:szCs w:val="24"/>
              </w:rPr>
              <w:t xml:space="preserve"> и фактических</w:t>
            </w:r>
            <w:r w:rsidR="00FD3F46">
              <w:rPr>
                <w:rFonts w:eastAsia="Times New Roman"/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данных).</w:t>
            </w:r>
          </w:p>
        </w:tc>
        <w:tc>
          <w:tcPr>
            <w:tcW w:w="1964" w:type="dxa"/>
          </w:tcPr>
          <w:p w:rsidR="00280614" w:rsidRDefault="00280614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3F6762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Противопаводковая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Создание оперативных групп,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закрепление ответственных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должностных лиц организаций,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предприятий и учреждений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поселения для оперативного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реагирования при ухудшении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паводковой обстановки</w:t>
            </w:r>
          </w:p>
        </w:tc>
        <w:tc>
          <w:tcPr>
            <w:tcW w:w="1964" w:type="dxa"/>
          </w:tcPr>
          <w:p w:rsidR="00694FE4" w:rsidRDefault="00280614" w:rsidP="00694FE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13 марта</w:t>
            </w:r>
          </w:p>
          <w:p w:rsidR="00280614" w:rsidRDefault="00280614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</w:tcPr>
          <w:p w:rsidR="00280614" w:rsidRDefault="003F6762" w:rsidP="006C4A2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6C4A2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Ведущий специалист по работе с населением 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Предоставление сведений в</w:t>
            </w:r>
            <w:r w:rsidR="000B0F0C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противопаводковую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комиссию,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КЧС и ОПБ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Шербакульского</w:t>
            </w:r>
            <w:proofErr w:type="spellEnd"/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муниципального района 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планируемых работах</w:t>
            </w:r>
          </w:p>
        </w:tc>
        <w:tc>
          <w:tcPr>
            <w:tcW w:w="1964" w:type="dxa"/>
          </w:tcPr>
          <w:p w:rsidR="00280614" w:rsidRDefault="00280614" w:rsidP="00664A69">
            <w:pPr>
              <w:ind w:right="17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Периодически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необходимовсти</w:t>
            </w:r>
            <w:proofErr w:type="spellEnd"/>
          </w:p>
        </w:tc>
        <w:tc>
          <w:tcPr>
            <w:tcW w:w="2377" w:type="dxa"/>
          </w:tcPr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3F676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80614" w:rsidRDefault="003F6762" w:rsidP="003F6762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В период подготовки к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паводковым мероприятиям обеспечить очистку крыш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 xml:space="preserve">подведомственных зданий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снега и наледи, в целях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недопущения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травмирования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гибели людей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Февраль-март </w:t>
            </w:r>
          </w:p>
          <w:p w:rsidR="00280614" w:rsidRDefault="00280614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</w:tcPr>
          <w:p w:rsidR="00280614" w:rsidRPr="00280614" w:rsidRDefault="00280614" w:rsidP="0028061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Руководители предприятий,</w:t>
            </w:r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организаций, учреждений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(по согласованию)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Проверка состояния кладбищ,</w:t>
            </w:r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свалок  к пропуску половодья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280614" w:rsidRPr="00280614" w:rsidRDefault="00280614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территории поселения</w:t>
            </w:r>
          </w:p>
        </w:tc>
        <w:tc>
          <w:tcPr>
            <w:tcW w:w="1964" w:type="dxa"/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</w:t>
            </w:r>
            <w:r w:rsidR="00392A7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марта </w:t>
            </w:r>
          </w:p>
          <w:p w:rsidR="00280614" w:rsidRDefault="00280614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280614" w:rsidRDefault="00280614" w:rsidP="002806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80614" w:rsidTr="00694FE4">
        <w:tc>
          <w:tcPr>
            <w:tcW w:w="656" w:type="dxa"/>
          </w:tcPr>
          <w:p w:rsidR="00280614" w:rsidRDefault="000B0F0C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  <w:vAlign w:val="bottom"/>
          </w:tcPr>
          <w:p w:rsidR="00280614" w:rsidRPr="00280614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Проверка готовности объектов</w:t>
            </w:r>
            <w:r w:rsidR="000B0F0C">
              <w:rPr>
                <w:sz w:val="24"/>
                <w:szCs w:val="24"/>
              </w:rPr>
              <w:t xml:space="preserve"> </w:t>
            </w:r>
            <w:r w:rsidR="000B0F0C" w:rsidRPr="00280614"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ельскохозяйственного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назначения к прохождению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паводковых вод,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предупреждению смыва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загрязняющих веществ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(ядохимикатов, удобрений),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запасов кормов, инертных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материалов и др., организация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мероприятий по эвакуации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сельскохозяйственных животных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из возможных зон подтопления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694FE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марта</w:t>
            </w:r>
          </w:p>
          <w:p w:rsidR="00280614" w:rsidRDefault="00280614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614" w:rsidRPr="00280614" w:rsidRDefault="00280614" w:rsidP="006C4A25">
            <w:pPr>
              <w:spacing w:line="260" w:lineRule="exact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Ру</w:t>
            </w:r>
            <w:r>
              <w:rPr>
                <w:rFonts w:eastAsia="Times New Roman"/>
                <w:sz w:val="24"/>
                <w:szCs w:val="24"/>
              </w:rPr>
              <w:t>ко</w:t>
            </w:r>
            <w:r w:rsidRPr="00280614">
              <w:rPr>
                <w:rFonts w:eastAsia="Times New Roman"/>
                <w:sz w:val="24"/>
                <w:szCs w:val="24"/>
              </w:rPr>
              <w:t>водители</w:t>
            </w:r>
            <w:r w:rsidR="006C4A2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сельскохозяйственных</w:t>
            </w:r>
            <w:proofErr w:type="gramEnd"/>
          </w:p>
          <w:p w:rsidR="00280614" w:rsidRPr="00280614" w:rsidRDefault="00280614" w:rsidP="00280614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предприятий, КФХ, ИП.</w:t>
            </w:r>
          </w:p>
        </w:tc>
      </w:tr>
      <w:tr w:rsidR="00280614" w:rsidTr="00694FE4">
        <w:tc>
          <w:tcPr>
            <w:tcW w:w="656" w:type="dxa"/>
          </w:tcPr>
          <w:p w:rsidR="00280614" w:rsidRDefault="00280614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280614" w:rsidRPr="000B0F0C" w:rsidRDefault="00280614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 xml:space="preserve"> состоянием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водосбросных канав и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водопропускных труб 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населенных пунктах поселения</w:t>
            </w:r>
          </w:p>
        </w:tc>
        <w:tc>
          <w:tcPr>
            <w:tcW w:w="1964" w:type="dxa"/>
          </w:tcPr>
          <w:p w:rsidR="00280614" w:rsidRDefault="00223706" w:rsidP="00280614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280614" w:rsidRDefault="00223706" w:rsidP="00223706">
            <w:pPr>
              <w:ind w:right="1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23706" w:rsidTr="00694FE4">
        <w:tc>
          <w:tcPr>
            <w:tcW w:w="656" w:type="dxa"/>
          </w:tcPr>
          <w:p w:rsidR="00223706" w:rsidRDefault="000B0F0C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vAlign w:val="bottom"/>
          </w:tcPr>
          <w:p w:rsidR="00223706" w:rsidRPr="00280614" w:rsidRDefault="00223706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Контроль за</w:t>
            </w:r>
            <w:proofErr w:type="gram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вывозом жидких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бытовых отходов и состоянием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мест накопления жидких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бытовых отходов</w:t>
            </w:r>
          </w:p>
        </w:tc>
        <w:tc>
          <w:tcPr>
            <w:tcW w:w="1964" w:type="dxa"/>
          </w:tcPr>
          <w:p w:rsidR="00223706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223706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по согласованию</w:t>
            </w:r>
          </w:p>
        </w:tc>
      </w:tr>
      <w:tr w:rsidR="00223706" w:rsidTr="00694FE4">
        <w:tc>
          <w:tcPr>
            <w:tcW w:w="656" w:type="dxa"/>
          </w:tcPr>
          <w:p w:rsidR="00223706" w:rsidRDefault="000B0F0C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  <w:vAlign w:val="bottom"/>
          </w:tcPr>
          <w:p w:rsidR="00223706" w:rsidRPr="00280614" w:rsidRDefault="00223706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складывающейся обстановкой в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местах традиционного массового</w:t>
            </w:r>
            <w:r w:rsidR="000B0F0C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лова рыбы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(паводка), установка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lastRenderedPageBreak/>
              <w:t>предупреждающих аншлагов 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запрете выхода на лед</w:t>
            </w:r>
          </w:p>
        </w:tc>
        <w:tc>
          <w:tcPr>
            <w:tcW w:w="1964" w:type="dxa"/>
          </w:tcPr>
          <w:p w:rsidR="00223706" w:rsidRDefault="00223706" w:rsidP="00664A69">
            <w:pPr>
              <w:ind w:right="1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Период весеннего половодья</w:t>
            </w:r>
          </w:p>
        </w:tc>
        <w:tc>
          <w:tcPr>
            <w:tcW w:w="2377" w:type="dxa"/>
          </w:tcPr>
          <w:p w:rsidR="0032231B" w:rsidRDefault="00223706" w:rsidP="0022370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  <w:p w:rsidR="0032231B" w:rsidRDefault="0032231B" w:rsidP="0032231B">
            <w:pPr>
              <w:rPr>
                <w:rFonts w:eastAsia="Times New Roman"/>
                <w:sz w:val="24"/>
                <w:szCs w:val="24"/>
              </w:rPr>
            </w:pPr>
          </w:p>
          <w:p w:rsidR="00223706" w:rsidRPr="0032231B" w:rsidRDefault="0032231B" w:rsidP="003223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Ведущий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специалист по работе с населением</w:t>
            </w:r>
          </w:p>
        </w:tc>
      </w:tr>
      <w:tr w:rsidR="007B2DD5" w:rsidTr="00694FE4">
        <w:tc>
          <w:tcPr>
            <w:tcW w:w="656" w:type="dxa"/>
          </w:tcPr>
          <w:p w:rsidR="007B2DD5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6" w:type="dxa"/>
            <w:vAlign w:val="bottom"/>
          </w:tcPr>
          <w:p w:rsidR="007B2DD5" w:rsidRPr="00280614" w:rsidRDefault="007B2DD5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Обеспечение готовности систем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оповещения к выполнению задач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по предназначению при угрозе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затопления и затоплении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населенных пунктов и объектов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8"/>
                <w:sz w:val="24"/>
                <w:szCs w:val="24"/>
              </w:rPr>
              <w:t>экономики</w:t>
            </w:r>
          </w:p>
        </w:tc>
        <w:tc>
          <w:tcPr>
            <w:tcW w:w="1964" w:type="dxa"/>
          </w:tcPr>
          <w:p w:rsidR="007B2DD5" w:rsidRDefault="007B2DD5" w:rsidP="00392A76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20.03.202</w:t>
            </w:r>
            <w:r w:rsidR="00392A7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377" w:type="dxa"/>
            <w:vAlign w:val="bottom"/>
          </w:tcPr>
          <w:p w:rsidR="007B2DD5" w:rsidRPr="00280614" w:rsidRDefault="007B2DD5" w:rsidP="007B2DD5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Шербакульский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ЛТЦ ПАО</w:t>
            </w:r>
          </w:p>
          <w:p w:rsidR="007B2DD5" w:rsidRPr="00280614" w:rsidRDefault="007B2DD5" w:rsidP="007B2DD5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«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Ростелеком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>» Омский</w:t>
            </w:r>
          </w:p>
          <w:p w:rsidR="007B2DD5" w:rsidRPr="00280614" w:rsidRDefault="007B2DD5" w:rsidP="007B2DD5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филиал (по согласованию)</w:t>
            </w:r>
          </w:p>
        </w:tc>
      </w:tr>
      <w:tr w:rsidR="007B2DD5" w:rsidTr="00694FE4">
        <w:tc>
          <w:tcPr>
            <w:tcW w:w="656" w:type="dxa"/>
          </w:tcPr>
          <w:p w:rsidR="007B2DD5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vAlign w:val="bottom"/>
          </w:tcPr>
          <w:p w:rsidR="006C4A25" w:rsidRDefault="007B2DD5" w:rsidP="00BD0E53">
            <w:pPr>
              <w:spacing w:line="260" w:lineRule="exact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Обеспечение в период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прохождения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(паводка) проведение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противопаводковых</w:t>
            </w:r>
            <w:proofErr w:type="spellEnd"/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 мероприятий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на автомобильных дорогах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Максимовского</w:t>
            </w:r>
            <w:proofErr w:type="spellEnd"/>
          </w:p>
          <w:p w:rsidR="007B2DD5" w:rsidRPr="00280614" w:rsidRDefault="007B2DD5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сельского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поселения местного значения с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целью беспрепятственного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пропуска талых вод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недопущению подтопления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затопления населенных пунктов</w:t>
            </w:r>
          </w:p>
        </w:tc>
        <w:tc>
          <w:tcPr>
            <w:tcW w:w="1964" w:type="dxa"/>
          </w:tcPr>
          <w:p w:rsidR="007B2DD5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</w:tcPr>
          <w:p w:rsidR="007B2DD5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</w:t>
            </w:r>
            <w:proofErr w:type="spellEnd"/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  <w:vAlign w:val="bottom"/>
          </w:tcPr>
          <w:p w:rsidR="00684CC2" w:rsidRPr="00280614" w:rsidRDefault="00684CC2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Обеспечение медицинского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обслуживания населения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поселения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(паводка)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</w:tcPr>
          <w:p w:rsidR="0032231B" w:rsidRDefault="0032231B" w:rsidP="003223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Фельдшер</w:t>
            </w:r>
          </w:p>
          <w:p w:rsidR="0032231B" w:rsidRDefault="00684CC2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Максимовск</w:t>
            </w:r>
            <w:r w:rsidR="0032231B">
              <w:rPr>
                <w:rFonts w:eastAsia="Times New Roman"/>
                <w:sz w:val="24"/>
                <w:szCs w:val="24"/>
              </w:rPr>
              <w:t>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ФАП</w:t>
            </w:r>
            <w:r w:rsidR="0032231B"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  <w:p w:rsidR="0032231B" w:rsidRDefault="0032231B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Костенко Н.Ю.</w:t>
            </w:r>
          </w:p>
          <w:p w:rsidR="00684CC2" w:rsidRDefault="00684CC2" w:rsidP="00684C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vAlign w:val="bottom"/>
          </w:tcPr>
          <w:p w:rsidR="00684CC2" w:rsidRPr="00280614" w:rsidRDefault="00684CC2" w:rsidP="00BD0E5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Организация в период половодья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>(поводка) проведения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профилактических мероприятий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  <w:p w:rsidR="00684CC2" w:rsidRPr="00280614" w:rsidRDefault="00684CC2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 xml:space="preserve">целью недопущения пожаров </w:t>
            </w: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 w:rsidR="000B0F0C">
              <w:rPr>
                <w:sz w:val="24"/>
                <w:szCs w:val="24"/>
              </w:rPr>
              <w:t xml:space="preserve">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населенных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 xml:space="preserve"> пунктов поселения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  <w:vAlign w:val="bottom"/>
          </w:tcPr>
          <w:p w:rsidR="00684CC2" w:rsidRPr="00280614" w:rsidRDefault="00684CC2" w:rsidP="008F3F42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280614">
              <w:rPr>
                <w:rFonts w:eastAsia="Times New Roman"/>
                <w:w w:val="99"/>
                <w:sz w:val="24"/>
                <w:szCs w:val="24"/>
              </w:rPr>
              <w:t>Максимовский</w:t>
            </w:r>
            <w:proofErr w:type="spellEnd"/>
          </w:p>
          <w:p w:rsidR="00684CC2" w:rsidRPr="00280614" w:rsidRDefault="00684CC2" w:rsidP="008F3F42">
            <w:pPr>
              <w:jc w:val="center"/>
              <w:rPr>
                <w:sz w:val="24"/>
                <w:szCs w:val="24"/>
              </w:rPr>
            </w:pPr>
            <w:proofErr w:type="gramStart"/>
            <w:r w:rsidRPr="00280614">
              <w:rPr>
                <w:rFonts w:eastAsia="Times New Roman"/>
                <w:w w:val="99"/>
                <w:sz w:val="24"/>
                <w:szCs w:val="24"/>
              </w:rPr>
              <w:t>пожарный пост (по</w:t>
            </w:r>
            <w:proofErr w:type="gramEnd"/>
          </w:p>
          <w:p w:rsidR="00684CC2" w:rsidRPr="00280614" w:rsidRDefault="00684CC2" w:rsidP="008F3F42">
            <w:pPr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684CC2" w:rsidTr="00694FE4">
        <w:tc>
          <w:tcPr>
            <w:tcW w:w="656" w:type="dxa"/>
          </w:tcPr>
          <w:p w:rsidR="00684CC2" w:rsidRDefault="000B0F0C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</w:tcPr>
          <w:p w:rsidR="00684CC2" w:rsidRPr="00280614" w:rsidRDefault="00684CC2" w:rsidP="000B0F0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Выделение финансовых средств</w:t>
            </w:r>
          </w:p>
          <w:p w:rsidR="00684CC2" w:rsidRPr="00280614" w:rsidRDefault="00684CC2" w:rsidP="000B0F0C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для предупреждения 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ликвидации ЧС, выполнения</w:t>
            </w:r>
            <w:r w:rsidR="00BD0E53">
              <w:rPr>
                <w:sz w:val="24"/>
                <w:szCs w:val="24"/>
              </w:rPr>
              <w:t xml:space="preserve"> </w:t>
            </w:r>
            <w:proofErr w:type="spellStart"/>
            <w:r w:rsidRPr="00280614">
              <w:rPr>
                <w:rFonts w:eastAsia="Times New Roman"/>
                <w:sz w:val="24"/>
                <w:szCs w:val="24"/>
              </w:rPr>
              <w:t>противопаводковых</w:t>
            </w:r>
            <w:proofErr w:type="spellEnd"/>
          </w:p>
          <w:p w:rsidR="00684CC2" w:rsidRPr="00BD0E53" w:rsidRDefault="00684CC2" w:rsidP="00BD0E53">
            <w:pPr>
              <w:jc w:val="both"/>
              <w:rPr>
                <w:sz w:val="24"/>
                <w:szCs w:val="24"/>
              </w:rPr>
            </w:pPr>
            <w:r w:rsidRPr="00280614">
              <w:rPr>
                <w:rFonts w:eastAsia="Times New Roman"/>
                <w:w w:val="99"/>
                <w:sz w:val="24"/>
                <w:szCs w:val="24"/>
              </w:rPr>
              <w:t>мероприятий, создание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аварийного запаса материалов,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оборудования, ликвидации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разрушительного действия</w:t>
            </w:r>
            <w:r w:rsidR="00BD0E53">
              <w:rPr>
                <w:sz w:val="24"/>
                <w:szCs w:val="24"/>
              </w:rPr>
              <w:t xml:space="preserve"> </w:t>
            </w:r>
            <w:r w:rsidRPr="00280614">
              <w:rPr>
                <w:rFonts w:eastAsia="Times New Roman"/>
                <w:sz w:val="24"/>
                <w:szCs w:val="24"/>
              </w:rPr>
              <w:t>паводковых вод</w:t>
            </w:r>
          </w:p>
        </w:tc>
        <w:tc>
          <w:tcPr>
            <w:tcW w:w="1964" w:type="dxa"/>
          </w:tcPr>
          <w:p w:rsidR="00684CC2" w:rsidRDefault="00684CC2" w:rsidP="007B2DD5">
            <w:pPr>
              <w:ind w:right="-2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377" w:type="dxa"/>
            <w:vAlign w:val="bottom"/>
          </w:tcPr>
          <w:p w:rsidR="00684CC2" w:rsidRPr="00280614" w:rsidRDefault="00684CC2" w:rsidP="008F3F4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80614">
              <w:rPr>
                <w:rFonts w:eastAsia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280614">
              <w:rPr>
                <w:rFonts w:eastAsia="Times New Roman"/>
                <w:sz w:val="24"/>
                <w:szCs w:val="24"/>
              </w:rPr>
              <w:t>-б</w:t>
            </w:r>
            <w:proofErr w:type="gramEnd"/>
            <w:r w:rsidRPr="00280614">
              <w:rPr>
                <w:rFonts w:eastAsia="Times New Roman"/>
                <w:sz w:val="24"/>
                <w:szCs w:val="24"/>
              </w:rPr>
              <w:t>ухгалтер</w:t>
            </w:r>
          </w:p>
          <w:p w:rsidR="00684CC2" w:rsidRDefault="003F6762" w:rsidP="008F3F4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</w:t>
            </w:r>
            <w:r w:rsidR="00684CC2" w:rsidRPr="00280614">
              <w:rPr>
                <w:rFonts w:eastAsia="Times New Roman"/>
                <w:w w:val="99"/>
                <w:sz w:val="24"/>
                <w:szCs w:val="24"/>
              </w:rPr>
              <w:t>аксимовского</w:t>
            </w:r>
            <w:proofErr w:type="spellEnd"/>
            <w:r w:rsidR="00684CC2" w:rsidRPr="00280614">
              <w:rPr>
                <w:rFonts w:eastAsia="Times New Roman"/>
                <w:w w:val="99"/>
                <w:sz w:val="24"/>
                <w:szCs w:val="24"/>
              </w:rPr>
              <w:t xml:space="preserve"> сельского поселения</w:t>
            </w:r>
          </w:p>
          <w:p w:rsidR="003F6762" w:rsidRDefault="003F6762" w:rsidP="008F3F4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3F6762" w:rsidRPr="00280614" w:rsidRDefault="003F6762" w:rsidP="008F3F4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Ведущий специалист по работе с населением</w:t>
            </w:r>
          </w:p>
        </w:tc>
      </w:tr>
    </w:tbl>
    <w:p w:rsidR="00280614" w:rsidRDefault="00280614" w:rsidP="006C4A25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0614" w:rsidSect="003F6762">
      <w:pgSz w:w="11900" w:h="16838"/>
      <w:pgMar w:top="426" w:right="986" w:bottom="4678" w:left="130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86A6E0A"/>
    <w:lvl w:ilvl="0" w:tplc="E024651E">
      <w:start w:val="4"/>
      <w:numFmt w:val="decimal"/>
      <w:lvlText w:val="%1."/>
      <w:lvlJc w:val="left"/>
    </w:lvl>
    <w:lvl w:ilvl="1" w:tplc="8C982F7C">
      <w:numFmt w:val="decimal"/>
      <w:lvlText w:val=""/>
      <w:lvlJc w:val="left"/>
    </w:lvl>
    <w:lvl w:ilvl="2" w:tplc="F1E810C8">
      <w:numFmt w:val="decimal"/>
      <w:lvlText w:val=""/>
      <w:lvlJc w:val="left"/>
    </w:lvl>
    <w:lvl w:ilvl="3" w:tplc="106429AC">
      <w:numFmt w:val="decimal"/>
      <w:lvlText w:val=""/>
      <w:lvlJc w:val="left"/>
    </w:lvl>
    <w:lvl w:ilvl="4" w:tplc="141CF35E">
      <w:numFmt w:val="decimal"/>
      <w:lvlText w:val=""/>
      <w:lvlJc w:val="left"/>
    </w:lvl>
    <w:lvl w:ilvl="5" w:tplc="F3468256">
      <w:numFmt w:val="decimal"/>
      <w:lvlText w:val=""/>
      <w:lvlJc w:val="left"/>
    </w:lvl>
    <w:lvl w:ilvl="6" w:tplc="BAE2E422">
      <w:numFmt w:val="decimal"/>
      <w:lvlText w:val=""/>
      <w:lvlJc w:val="left"/>
    </w:lvl>
    <w:lvl w:ilvl="7" w:tplc="9D7AFAE8">
      <w:numFmt w:val="decimal"/>
      <w:lvlText w:val=""/>
      <w:lvlJc w:val="left"/>
    </w:lvl>
    <w:lvl w:ilvl="8" w:tplc="40C2B53C">
      <w:numFmt w:val="decimal"/>
      <w:lvlText w:val=""/>
      <w:lvlJc w:val="left"/>
    </w:lvl>
  </w:abstractNum>
  <w:abstractNum w:abstractNumId="1">
    <w:nsid w:val="00004AE1"/>
    <w:multiLevelType w:val="hybridMultilevel"/>
    <w:tmpl w:val="99942EEE"/>
    <w:lvl w:ilvl="0" w:tplc="CB10BE32">
      <w:start w:val="1"/>
      <w:numFmt w:val="bullet"/>
      <w:lvlText w:val="о"/>
      <w:lvlJc w:val="left"/>
    </w:lvl>
    <w:lvl w:ilvl="1" w:tplc="0C0A2AA8">
      <w:start w:val="1"/>
      <w:numFmt w:val="decimal"/>
      <w:lvlText w:val="%2."/>
      <w:lvlJc w:val="left"/>
    </w:lvl>
    <w:lvl w:ilvl="2" w:tplc="B3429D5A">
      <w:numFmt w:val="decimal"/>
      <w:lvlText w:val=""/>
      <w:lvlJc w:val="left"/>
    </w:lvl>
    <w:lvl w:ilvl="3" w:tplc="0FA0BBBE">
      <w:numFmt w:val="decimal"/>
      <w:lvlText w:val=""/>
      <w:lvlJc w:val="left"/>
    </w:lvl>
    <w:lvl w:ilvl="4" w:tplc="D82A3D2A">
      <w:numFmt w:val="decimal"/>
      <w:lvlText w:val=""/>
      <w:lvlJc w:val="left"/>
    </w:lvl>
    <w:lvl w:ilvl="5" w:tplc="FA646FC8">
      <w:numFmt w:val="decimal"/>
      <w:lvlText w:val=""/>
      <w:lvlJc w:val="left"/>
    </w:lvl>
    <w:lvl w:ilvl="6" w:tplc="D6482C5E">
      <w:numFmt w:val="decimal"/>
      <w:lvlText w:val=""/>
      <w:lvlJc w:val="left"/>
    </w:lvl>
    <w:lvl w:ilvl="7" w:tplc="9C107BB2">
      <w:numFmt w:val="decimal"/>
      <w:lvlText w:val=""/>
      <w:lvlJc w:val="left"/>
    </w:lvl>
    <w:lvl w:ilvl="8" w:tplc="DC30D364">
      <w:numFmt w:val="decimal"/>
      <w:lvlText w:val=""/>
      <w:lvlJc w:val="left"/>
    </w:lvl>
  </w:abstractNum>
  <w:abstractNum w:abstractNumId="2">
    <w:nsid w:val="00006784"/>
    <w:multiLevelType w:val="hybridMultilevel"/>
    <w:tmpl w:val="4D1A44F4"/>
    <w:lvl w:ilvl="0" w:tplc="A40266CE">
      <w:start w:val="1"/>
      <w:numFmt w:val="decimal"/>
      <w:lvlText w:val="%1."/>
      <w:lvlJc w:val="left"/>
    </w:lvl>
    <w:lvl w:ilvl="1" w:tplc="64A443B6">
      <w:numFmt w:val="decimal"/>
      <w:lvlText w:val=""/>
      <w:lvlJc w:val="left"/>
    </w:lvl>
    <w:lvl w:ilvl="2" w:tplc="041035CC">
      <w:numFmt w:val="decimal"/>
      <w:lvlText w:val=""/>
      <w:lvlJc w:val="left"/>
    </w:lvl>
    <w:lvl w:ilvl="3" w:tplc="5CAA7C74">
      <w:numFmt w:val="decimal"/>
      <w:lvlText w:val=""/>
      <w:lvlJc w:val="left"/>
    </w:lvl>
    <w:lvl w:ilvl="4" w:tplc="1350264C">
      <w:numFmt w:val="decimal"/>
      <w:lvlText w:val=""/>
      <w:lvlJc w:val="left"/>
    </w:lvl>
    <w:lvl w:ilvl="5" w:tplc="A0706138">
      <w:numFmt w:val="decimal"/>
      <w:lvlText w:val=""/>
      <w:lvlJc w:val="left"/>
    </w:lvl>
    <w:lvl w:ilvl="6" w:tplc="3A845C76">
      <w:numFmt w:val="decimal"/>
      <w:lvlText w:val=""/>
      <w:lvlJc w:val="left"/>
    </w:lvl>
    <w:lvl w:ilvl="7" w:tplc="97BA5364">
      <w:numFmt w:val="decimal"/>
      <w:lvlText w:val=""/>
      <w:lvlJc w:val="left"/>
    </w:lvl>
    <w:lvl w:ilvl="8" w:tplc="B3C2A81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80614"/>
    <w:rsid w:val="00016568"/>
    <w:rsid w:val="000B0F0C"/>
    <w:rsid w:val="00187F4A"/>
    <w:rsid w:val="00223706"/>
    <w:rsid w:val="00280614"/>
    <w:rsid w:val="0032231B"/>
    <w:rsid w:val="00392A76"/>
    <w:rsid w:val="003C6F8D"/>
    <w:rsid w:val="003F6762"/>
    <w:rsid w:val="00471234"/>
    <w:rsid w:val="00525CB3"/>
    <w:rsid w:val="005B3FF3"/>
    <w:rsid w:val="00664A69"/>
    <w:rsid w:val="00684CC2"/>
    <w:rsid w:val="00694FE4"/>
    <w:rsid w:val="006B668B"/>
    <w:rsid w:val="006C4A25"/>
    <w:rsid w:val="007B2DD5"/>
    <w:rsid w:val="007F5F98"/>
    <w:rsid w:val="00A56728"/>
    <w:rsid w:val="00B76AF3"/>
    <w:rsid w:val="00BD0E53"/>
    <w:rsid w:val="00C16684"/>
    <w:rsid w:val="00CC0D78"/>
    <w:rsid w:val="00FD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614"/>
    <w:rPr>
      <w:color w:val="0000FF"/>
      <w:u w:val="single"/>
    </w:rPr>
  </w:style>
  <w:style w:type="table" w:styleId="a4">
    <w:name w:val="Table Grid"/>
    <w:basedOn w:val="a1"/>
    <w:uiPriority w:val="59"/>
    <w:rsid w:val="0028061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2023-02-17T10:24:00Z</cp:lastPrinted>
  <dcterms:created xsi:type="dcterms:W3CDTF">2022-02-17T03:39:00Z</dcterms:created>
  <dcterms:modified xsi:type="dcterms:W3CDTF">2023-02-17T10:24:00Z</dcterms:modified>
</cp:coreProperties>
</file>